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4CD939D7" w:rsidR="00BF2B98" w:rsidRPr="009E7D08" w:rsidRDefault="009E7D08" w:rsidP="00B35930">
      <w:pPr>
        <w:jc w:val="center"/>
        <w:rPr>
          <w:rFonts w:ascii="Arial" w:hAnsi="Arial" w:cs="Arial"/>
          <w:b/>
          <w:bCs/>
          <w:iCs/>
          <w:color w:val="FF0000"/>
          <w:sz w:val="22"/>
          <w:szCs w:val="22"/>
          <w:lang w:eastAsia="lt-LT"/>
        </w:rPr>
      </w:pPr>
      <w:sdt>
        <w:sdtPr>
          <w:rPr>
            <w:rFonts w:ascii="Arial" w:hAnsi="Arial" w:cs="Arial"/>
            <w:b/>
            <w:bCs/>
            <w:sz w:val="22"/>
            <w:szCs w:val="22"/>
          </w:rPr>
          <w:id w:val="1338106164"/>
          <w:placeholder>
            <w:docPart w:val="1B265FF4024F418F8CE0DA629443422B"/>
          </w:placeholder>
          <w:text/>
        </w:sdtPr>
        <w:sdtContent>
          <w:r w:rsidRPr="009E7D08">
            <w:rPr>
              <w:rFonts w:ascii="Arial" w:hAnsi="Arial" w:cs="Arial"/>
              <w:b/>
              <w:bCs/>
              <w:sz w:val="22"/>
              <w:szCs w:val="22"/>
            </w:rPr>
            <w:t>33360 Keleivių atsiskaitymo bankinėmis mokėjimo kortelėmis bei elektroninės bankininkystės priemonėmis internetiniame portale www.ltglink.lt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634A22"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634A22"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634A22"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634A22"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634A22"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634A22"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243867" w14:textId="77777777" w:rsidR="00092D40" w:rsidRPr="00111650" w:rsidRDefault="00092D40" w:rsidP="00111650">
      <w:pPr>
        <w:pStyle w:val="Heading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00092D40" w:rsidRPr="00E36B7D" w14:paraId="4195C203" w14:textId="77777777" w:rsidTr="002249AC">
        <w:tc>
          <w:tcPr>
            <w:tcW w:w="7508" w:type="dxa"/>
            <w:shd w:val="clear" w:color="auto" w:fill="D9E2F3" w:themeFill="accent5" w:themeFillTint="33"/>
          </w:tcPr>
          <w:p w14:paraId="1B948DDA" w14:textId="77777777" w:rsidR="00092D40" w:rsidRPr="00E36B7D" w:rsidRDefault="00092D40" w:rsidP="0020619E">
            <w:pPr>
              <w:pStyle w:val="BodyText"/>
              <w:rPr>
                <w:rFonts w:asciiTheme="minorBidi" w:hAnsiTheme="minorBidi" w:cstheme="minorBidi"/>
                <w:sz w:val="20"/>
                <w:szCs w:val="20"/>
              </w:rPr>
            </w:pPr>
            <w:r w:rsidRPr="00E36B7D">
              <w:rPr>
                <w:rFonts w:asciiTheme="minorBidi" w:hAnsiTheme="minorBidi" w:cstheme="minorBidi"/>
                <w:sz w:val="20"/>
                <w:szCs w:val="20"/>
              </w:rPr>
              <w:t>Pirkimo objekto dalis</w:t>
            </w:r>
          </w:p>
        </w:tc>
        <w:tc>
          <w:tcPr>
            <w:tcW w:w="7229" w:type="dxa"/>
            <w:shd w:val="clear" w:color="auto" w:fill="D9E2F3" w:themeFill="accent5" w:themeFillTint="33"/>
          </w:tcPr>
          <w:p w14:paraId="2D12B425" w14:textId="76B7D7C5" w:rsidR="00092D40" w:rsidRPr="00E36B7D" w:rsidRDefault="00092D40" w:rsidP="0020619E">
            <w:pPr>
              <w:pStyle w:val="BodyText"/>
              <w:jc w:val="center"/>
              <w:rPr>
                <w:rFonts w:asciiTheme="minorBidi" w:hAnsiTheme="minorBidi" w:cstheme="minorBidi"/>
                <w:sz w:val="20"/>
                <w:szCs w:val="20"/>
              </w:rPr>
            </w:pPr>
            <w:r w:rsidRPr="00E36B7D">
              <w:rPr>
                <w:rFonts w:asciiTheme="minorBidi" w:hAnsiTheme="minorBidi" w:cstheme="minorBidi"/>
                <w:sz w:val="20"/>
                <w:szCs w:val="20"/>
              </w:rPr>
              <w:t>Pažymėti dalis</w:t>
            </w:r>
            <w:r w:rsidR="00E702DB" w:rsidRPr="00E36B7D">
              <w:rPr>
                <w:rFonts w:asciiTheme="minorBidi" w:hAnsiTheme="minorBidi" w:cstheme="minorBidi"/>
                <w:sz w:val="20"/>
                <w:szCs w:val="20"/>
              </w:rPr>
              <w:t>,</w:t>
            </w:r>
            <w:r w:rsidRPr="00E36B7D">
              <w:rPr>
                <w:rFonts w:asciiTheme="minorBidi" w:hAnsiTheme="minorBidi" w:cstheme="minorBidi"/>
                <w:sz w:val="20"/>
                <w:szCs w:val="20"/>
              </w:rPr>
              <w:t xml:space="preserve"> kurioms teikiama </w:t>
            </w:r>
            <w:r w:rsidR="00D36C0D" w:rsidRPr="00E36B7D">
              <w:rPr>
                <w:rFonts w:asciiTheme="minorBidi" w:hAnsiTheme="minorBidi" w:cstheme="minorBidi"/>
                <w:sz w:val="20"/>
                <w:szCs w:val="20"/>
              </w:rPr>
              <w:t>P</w:t>
            </w:r>
            <w:r w:rsidRPr="00E36B7D">
              <w:rPr>
                <w:rFonts w:asciiTheme="minorBidi" w:hAnsiTheme="minorBidi" w:cstheme="minorBidi"/>
                <w:sz w:val="20"/>
                <w:szCs w:val="20"/>
              </w:rPr>
              <w:t xml:space="preserve">araiška - </w:t>
            </w:r>
            <w:sdt>
              <w:sdtPr>
                <w:rPr>
                  <w:rFonts w:asciiTheme="minorBidi" w:hAnsiTheme="minorBidi" w:cstheme="minorBidi"/>
                  <w:sz w:val="20"/>
                  <w:szCs w:val="20"/>
                </w:rPr>
                <w:id w:val="-125545038"/>
                <w14:checkbox>
                  <w14:checked w14:val="1"/>
                  <w14:checkedState w14:val="2612" w14:font="MS Gothic"/>
                  <w14:uncheckedState w14:val="2610" w14:font="MS Gothic"/>
                </w14:checkbox>
              </w:sdtPr>
              <w:sdtEndPr/>
              <w:sdtContent>
                <w:r w:rsidRPr="00E36B7D">
                  <w:rPr>
                    <w:rFonts w:ascii="Segoe UI Symbol" w:eastAsia="MS Gothic" w:hAnsi="Segoe UI Symbol" w:cs="Segoe UI Symbol"/>
                    <w:sz w:val="20"/>
                    <w:szCs w:val="20"/>
                  </w:rPr>
                  <w:t>☒</w:t>
                </w:r>
              </w:sdtContent>
            </w:sdt>
          </w:p>
        </w:tc>
      </w:tr>
      <w:tr w:rsidR="00092D40" w:rsidRPr="00E36B7D" w14:paraId="29C80657" w14:textId="77777777" w:rsidTr="00796EF5">
        <w:tc>
          <w:tcPr>
            <w:tcW w:w="7508" w:type="dxa"/>
          </w:tcPr>
          <w:p w14:paraId="2940CD60" w14:textId="1E763769" w:rsidR="00092D40" w:rsidRPr="00E36B7D" w:rsidRDefault="00092D40" w:rsidP="0020619E">
            <w:pPr>
              <w:pStyle w:val="BodyText"/>
              <w:rPr>
                <w:rFonts w:asciiTheme="minorBidi" w:hAnsiTheme="minorBidi" w:cstheme="minorBidi"/>
                <w:sz w:val="20"/>
                <w:szCs w:val="20"/>
              </w:rPr>
            </w:pPr>
            <w:r w:rsidRPr="00E36B7D">
              <w:rPr>
                <w:rFonts w:asciiTheme="minorBidi" w:hAnsiTheme="minorBidi" w:cstheme="minorBidi"/>
                <w:sz w:val="20"/>
                <w:szCs w:val="20"/>
              </w:rPr>
              <w:t xml:space="preserve">I pirkimo objekto dalis </w:t>
            </w:r>
            <w:r w:rsidR="00FC6D9D" w:rsidRPr="00E36B7D">
              <w:rPr>
                <w:rFonts w:asciiTheme="minorBidi" w:hAnsiTheme="minorBidi" w:cstheme="minorBidi"/>
                <w:sz w:val="20"/>
                <w:szCs w:val="20"/>
              </w:rPr>
              <w:t>–</w:t>
            </w:r>
            <w:r w:rsidRPr="00E36B7D">
              <w:rPr>
                <w:rFonts w:asciiTheme="minorBidi" w:hAnsiTheme="minorBidi" w:cstheme="minorBidi"/>
                <w:sz w:val="20"/>
                <w:szCs w:val="20"/>
              </w:rPr>
              <w:t xml:space="preserve"> </w:t>
            </w:r>
            <w:r w:rsidR="004E6D3F" w:rsidRPr="00E36B7D">
              <w:rPr>
                <w:rFonts w:asciiTheme="minorBidi" w:hAnsiTheme="minorBidi" w:cstheme="minorBidi"/>
                <w:color w:val="000000" w:themeColor="text1"/>
                <w:sz w:val="20"/>
                <w:szCs w:val="20"/>
              </w:rPr>
              <w:t>Atsiskaitymas bankų elektroninės bankininkystės priemonėmis</w:t>
            </w:r>
          </w:p>
        </w:tc>
        <w:sdt>
          <w:sdtPr>
            <w:rPr>
              <w:rFonts w:asciiTheme="minorBidi" w:hAnsiTheme="minorBidi" w:cstheme="minorBidi"/>
              <w:sz w:val="20"/>
              <w:szCs w:val="20"/>
            </w:rPr>
            <w:id w:val="-740403973"/>
            <w14:checkbox>
              <w14:checked w14:val="0"/>
              <w14:checkedState w14:val="2612" w14:font="MS Gothic"/>
              <w14:uncheckedState w14:val="2610" w14:font="MS Gothic"/>
            </w14:checkbox>
          </w:sdtPr>
          <w:sdtEndPr/>
          <w:sdtContent>
            <w:tc>
              <w:tcPr>
                <w:tcW w:w="7229" w:type="dxa"/>
              </w:tcPr>
              <w:p w14:paraId="36139F03" w14:textId="77777777" w:rsidR="00092D40" w:rsidRPr="00E36B7D" w:rsidRDefault="00092D40" w:rsidP="0020619E">
                <w:pPr>
                  <w:pStyle w:val="BodyText"/>
                  <w:jc w:val="center"/>
                  <w:rPr>
                    <w:rFonts w:asciiTheme="minorBidi" w:hAnsiTheme="minorBidi" w:cstheme="minorBidi"/>
                    <w:sz w:val="20"/>
                    <w:szCs w:val="20"/>
                  </w:rPr>
                </w:pPr>
                <w:r w:rsidRPr="00E36B7D">
                  <w:rPr>
                    <w:rFonts w:ascii="Segoe UI Symbol" w:eastAsia="MS Gothic" w:hAnsi="Segoe UI Symbol" w:cs="Segoe UI Symbol"/>
                    <w:sz w:val="20"/>
                    <w:szCs w:val="20"/>
                  </w:rPr>
                  <w:t>☐</w:t>
                </w:r>
              </w:p>
            </w:tc>
          </w:sdtContent>
        </w:sdt>
      </w:tr>
      <w:tr w:rsidR="00092D40" w:rsidRPr="00E36B7D" w14:paraId="1689615F" w14:textId="77777777" w:rsidTr="00796EF5">
        <w:trPr>
          <w:trHeight w:val="215"/>
        </w:trPr>
        <w:tc>
          <w:tcPr>
            <w:tcW w:w="7508" w:type="dxa"/>
          </w:tcPr>
          <w:p w14:paraId="79A7FFAF" w14:textId="5502291C" w:rsidR="00092D40" w:rsidRPr="00E36B7D" w:rsidRDefault="00092D40" w:rsidP="0020619E">
            <w:pPr>
              <w:pStyle w:val="BodyText"/>
              <w:rPr>
                <w:rFonts w:asciiTheme="minorBidi" w:hAnsiTheme="minorBidi" w:cstheme="minorBidi"/>
                <w:sz w:val="20"/>
                <w:szCs w:val="20"/>
              </w:rPr>
            </w:pPr>
            <w:r w:rsidRPr="00E36B7D">
              <w:rPr>
                <w:rFonts w:asciiTheme="minorBidi" w:hAnsiTheme="minorBidi" w:cstheme="minorBidi"/>
                <w:sz w:val="20"/>
                <w:szCs w:val="20"/>
              </w:rPr>
              <w:t xml:space="preserve">II pirkimo objekto dalis </w:t>
            </w:r>
            <w:r w:rsidR="00FC6D9D" w:rsidRPr="00E36B7D">
              <w:rPr>
                <w:rFonts w:asciiTheme="minorBidi" w:hAnsiTheme="minorBidi" w:cstheme="minorBidi"/>
                <w:sz w:val="20"/>
                <w:szCs w:val="20"/>
              </w:rPr>
              <w:t>–</w:t>
            </w:r>
            <w:r w:rsidRPr="00E36B7D">
              <w:rPr>
                <w:rFonts w:asciiTheme="minorBidi" w:hAnsiTheme="minorBidi" w:cstheme="minorBidi"/>
                <w:sz w:val="20"/>
                <w:szCs w:val="20"/>
              </w:rPr>
              <w:t xml:space="preserve"> </w:t>
            </w:r>
            <w:r w:rsidR="00E36B7D" w:rsidRPr="00E36B7D">
              <w:rPr>
                <w:rFonts w:asciiTheme="minorBidi" w:hAnsiTheme="minorBidi" w:cstheme="minorBidi"/>
                <w:color w:val="000000" w:themeColor="text1"/>
                <w:sz w:val="20"/>
                <w:szCs w:val="20"/>
              </w:rPr>
              <w:t>Atsiskaitymo bankinėmis mokėjimo kortelėmis paslaugos</w:t>
            </w:r>
          </w:p>
        </w:tc>
        <w:sdt>
          <w:sdtPr>
            <w:rPr>
              <w:rFonts w:asciiTheme="minorBidi" w:hAnsiTheme="minorBidi" w:cstheme="minorBidi"/>
              <w:sz w:val="20"/>
              <w:szCs w:val="20"/>
            </w:rPr>
            <w:id w:val="1701350573"/>
            <w14:checkbox>
              <w14:checked w14:val="0"/>
              <w14:checkedState w14:val="2612" w14:font="MS Gothic"/>
              <w14:uncheckedState w14:val="2610" w14:font="MS Gothic"/>
            </w14:checkbox>
          </w:sdtPr>
          <w:sdtEndPr/>
          <w:sdtContent>
            <w:tc>
              <w:tcPr>
                <w:tcW w:w="7229" w:type="dxa"/>
              </w:tcPr>
              <w:p w14:paraId="3D08D2BD" w14:textId="77777777" w:rsidR="00092D40" w:rsidRPr="00E36B7D" w:rsidRDefault="00092D40" w:rsidP="0020619E">
                <w:pPr>
                  <w:pStyle w:val="BodyText"/>
                  <w:jc w:val="center"/>
                  <w:rPr>
                    <w:rFonts w:asciiTheme="minorBidi" w:hAnsiTheme="minorBidi" w:cstheme="minorBidi"/>
                    <w:sz w:val="20"/>
                    <w:szCs w:val="20"/>
                  </w:rPr>
                </w:pPr>
                <w:r w:rsidRPr="00E36B7D">
                  <w:rPr>
                    <w:rFonts w:ascii="Segoe UI Symbol" w:eastAsia="MS Gothic" w:hAnsi="Segoe UI Symbol" w:cs="Segoe UI Symbol"/>
                    <w:sz w:val="20"/>
                    <w:szCs w:val="20"/>
                  </w:rPr>
                  <w:t>☐</w:t>
                </w:r>
              </w:p>
            </w:tc>
          </w:sdtContent>
        </w:sdt>
      </w:tr>
    </w:tbl>
    <w:p w14:paraId="2FDD168C" w14:textId="77777777" w:rsidR="00E83F32" w:rsidRDefault="00E83F32" w:rsidP="00E83F32">
      <w:pPr>
        <w:pStyle w:val="Heading1"/>
        <w:spacing w:before="60" w:after="60"/>
        <w:ind w:left="720"/>
        <w:rPr>
          <w:rFonts w:ascii="Arial" w:hAnsi="Arial" w:cs="Arial"/>
          <w:b/>
          <w:bCs/>
          <w:sz w:val="22"/>
          <w:szCs w:val="22"/>
        </w:rPr>
      </w:pPr>
    </w:p>
    <w:p w14:paraId="5135D7F6" w14:textId="4107D087" w:rsidR="00BF2B98" w:rsidRPr="00111650" w:rsidRDefault="00BF2B98" w:rsidP="00BF2B98">
      <w:pPr>
        <w:pStyle w:val="Heading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FootnoteReference"/>
          <w:rFonts w:ascii="Arial" w:hAnsi="Arial" w:cs="Arial"/>
          <w:b/>
          <w:bCs/>
          <w:sz w:val="20"/>
          <w:szCs w:val="20"/>
        </w:rPr>
        <w:footnoteReference w:id="4"/>
      </w:r>
      <w:r w:rsidR="0010376D" w:rsidRPr="00111650">
        <w:rPr>
          <w:rFonts w:ascii="Arial" w:hAnsi="Arial" w:cs="Arial"/>
          <w:b/>
          <w:bCs/>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0567C056" w:rsidR="003B382D" w:rsidRPr="00111650" w:rsidRDefault="003B382D" w:rsidP="005D7AFC">
      <w:pPr>
        <w:pStyle w:val="ListParagraph"/>
        <w:numPr>
          <w:ilvl w:val="1"/>
          <w:numId w:val="2"/>
        </w:numPr>
        <w:tabs>
          <w:tab w:val="left" w:pos="567"/>
        </w:tabs>
        <w:spacing w:before="60" w:after="60"/>
        <w:ind w:left="0" w:right="-31" w:firstLine="0"/>
        <w:jc w:val="both"/>
        <w:rPr>
          <w:rFonts w:ascii="Arial" w:hAnsi="Arial" w:cs="Arial"/>
          <w:sz w:val="20"/>
          <w:szCs w:val="20"/>
        </w:rPr>
      </w:pPr>
      <w:proofErr w:type="spellStart"/>
      <w:r w:rsidRPr="00111650">
        <w:rPr>
          <w:rFonts w:ascii="Arial" w:hAnsi="Arial" w:cs="Arial"/>
          <w:sz w:val="20"/>
          <w:szCs w:val="20"/>
        </w:rPr>
        <w:t>Kvazisubtiekėjai</w:t>
      </w:r>
      <w:proofErr w:type="spellEnd"/>
      <w:r w:rsidRPr="00111650">
        <w:rPr>
          <w:rFonts w:ascii="Arial" w:hAnsi="Arial" w:cs="Arial"/>
          <w:sz w:val="20"/>
          <w:szCs w:val="20"/>
        </w:rPr>
        <w:t xml:space="preserve"> (</w:t>
      </w:r>
      <w:r w:rsidR="74EFC6F4" w:rsidRPr="00111650">
        <w:rPr>
          <w:rFonts w:ascii="Arial" w:hAnsi="Arial" w:cs="Arial"/>
          <w:sz w:val="20"/>
          <w:szCs w:val="20"/>
        </w:rPr>
        <w:t xml:space="preserve">fiziniai asmenys, </w:t>
      </w:r>
      <w:r w:rsidRPr="00111650">
        <w:rPr>
          <w:rFonts w:ascii="Arial" w:hAnsi="Arial" w:cs="Arial"/>
          <w:sz w:val="20"/>
          <w:szCs w:val="20"/>
        </w:rPr>
        <w:t>kurių kvalifikacija tiekėjas remiasi, ir kur</w:t>
      </w:r>
      <w:r w:rsidR="003A646C" w:rsidRPr="00111650">
        <w:rPr>
          <w:rFonts w:ascii="Arial" w:hAnsi="Arial" w:cs="Arial"/>
          <w:sz w:val="20"/>
          <w:szCs w:val="20"/>
        </w:rPr>
        <w:t>ie</w:t>
      </w:r>
      <w:r w:rsidRPr="00111650">
        <w:rPr>
          <w:rFonts w:ascii="Arial" w:hAnsi="Arial" w:cs="Arial"/>
          <w:sz w:val="20"/>
          <w:szCs w:val="20"/>
        </w:rPr>
        <w:t xml:space="preserve"> Paraiškos ar </w:t>
      </w:r>
      <w:r w:rsidR="000E79B0" w:rsidRPr="00111650">
        <w:rPr>
          <w:rFonts w:ascii="Arial" w:hAnsi="Arial" w:cs="Arial"/>
          <w:sz w:val="20"/>
          <w:szCs w:val="20"/>
        </w:rPr>
        <w:t>P</w:t>
      </w:r>
      <w:r w:rsidRPr="00111650">
        <w:rPr>
          <w:rFonts w:ascii="Arial" w:hAnsi="Arial" w:cs="Arial"/>
          <w:sz w:val="20"/>
          <w:szCs w:val="20"/>
        </w:rPr>
        <w:t>asiūlymo teikimo metu dar nėra tiekėjo, ūkio subjekto, kurio pajėgumais tiekėjas remiasi, ar subtiekėjo darbuotoja</w:t>
      </w:r>
      <w:r w:rsidR="00C013BB" w:rsidRPr="00111650">
        <w:rPr>
          <w:rFonts w:ascii="Arial" w:hAnsi="Arial" w:cs="Arial"/>
          <w:sz w:val="20"/>
          <w:szCs w:val="20"/>
        </w:rPr>
        <w:t>i</w:t>
      </w:r>
      <w:r w:rsidRPr="00111650">
        <w:rPr>
          <w:rFonts w:ascii="Arial" w:hAnsi="Arial" w:cs="Arial"/>
          <w:sz w:val="20"/>
          <w:szCs w:val="20"/>
        </w:rPr>
        <w:t>, tačiau j</w:t>
      </w:r>
      <w:r w:rsidR="00C013BB" w:rsidRPr="00111650">
        <w:rPr>
          <w:rFonts w:ascii="Arial" w:hAnsi="Arial" w:cs="Arial"/>
          <w:sz w:val="20"/>
          <w:szCs w:val="20"/>
        </w:rPr>
        <w:t>uos</w:t>
      </w:r>
      <w:r w:rsidRPr="00111650">
        <w:rPr>
          <w:rFonts w:ascii="Arial" w:hAnsi="Arial" w:cs="Arial"/>
          <w:sz w:val="20"/>
          <w:szCs w:val="20"/>
        </w:rPr>
        <w:t xml:space="preserve"> ketinama įdarbinti, jei pasiūlymas bus pripažintas laimėjusiu</w:t>
      </w:r>
      <w:r w:rsidR="00EB3FA4" w:rsidRPr="00111650">
        <w:rPr>
          <w:rFonts w:ascii="Arial" w:hAnsi="Arial" w:cs="Arial"/>
          <w:sz w:val="20"/>
          <w:szCs w:val="20"/>
        </w:rPr>
        <w:t>)</w:t>
      </w:r>
      <w:r w:rsidRPr="00111650">
        <w:rPr>
          <w:rFonts w:ascii="Arial" w:hAnsi="Arial" w:cs="Arial"/>
          <w:sz w:val="20"/>
          <w:szCs w:val="20"/>
        </w:rPr>
        <w:t>;</w:t>
      </w:r>
    </w:p>
    <w:tbl>
      <w:tblPr>
        <w:tblStyle w:val="TableGrid"/>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lastRenderedPageBreak/>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ListParagraph"/>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TableGrid"/>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FootnoteReference"/>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FootnoteReference"/>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634A22"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634A22"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634A22"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634A22"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FootnoteReference"/>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lastRenderedPageBreak/>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9E7D08"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9E7D08">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9E7D08">
        <w:rPr>
          <w:rFonts w:ascii="Arial" w:eastAsia="Aptos" w:hAnsi="Arial" w:cs="Arial"/>
          <w:noProof/>
          <w:kern w:val="2"/>
          <w:sz w:val="20"/>
          <w:szCs w:val="20"/>
          <w14:ligatures w14:val="standardContextual"/>
        </w:rPr>
        <w:t xml:space="preserve"> su tinklalapyje </w:t>
      </w:r>
      <w:hyperlink r:id="rId12" w:history="1">
        <w:r w:rsidRPr="009E7D08">
          <w:rPr>
            <w:rFonts w:ascii="Arial" w:eastAsia="Aptos" w:hAnsi="Arial" w:cs="Arial"/>
            <w:noProof/>
            <w:color w:val="467886"/>
            <w:kern w:val="2"/>
            <w:sz w:val="20"/>
            <w:szCs w:val="20"/>
            <w:u w:val="single"/>
            <w14:ligatures w14:val="standardContextual"/>
          </w:rPr>
          <w:t>www.ltg.lt</w:t>
        </w:r>
      </w:hyperlink>
      <w:r w:rsidRPr="009E7D08">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9E7D08">
          <w:rPr>
            <w:rFonts w:ascii="Arial" w:eastAsia="Aptos" w:hAnsi="Arial" w:cs="Arial"/>
            <w:noProof/>
            <w:color w:val="467886"/>
            <w:kern w:val="2"/>
            <w:sz w:val="20"/>
            <w:szCs w:val="20"/>
            <w:u w:val="single"/>
            <w14:ligatures w14:val="standardContextual"/>
          </w:rPr>
          <w:t>Sankcijų įgyvendinimo ir kontrolės politika</w:t>
        </w:r>
      </w:hyperlink>
      <w:r w:rsidRPr="009E7D08">
        <w:rPr>
          <w:rFonts w:ascii="Arial" w:eastAsia="Aptos" w:hAnsi="Arial" w:cs="Arial"/>
          <w:noProof/>
          <w:kern w:val="2"/>
          <w:sz w:val="20"/>
          <w:szCs w:val="20"/>
          <w14:ligatures w14:val="standardContextual"/>
        </w:rPr>
        <w:t xml:space="preserve">, </w:t>
      </w:r>
      <w:hyperlink r:id="rId14" w:tooltip="https://ltg.lt/apie-mus/korupcijos-prevencija/" w:history="1">
        <w:r w:rsidRPr="009E7D08">
          <w:rPr>
            <w:rFonts w:ascii="Arial" w:eastAsia="Aptos" w:hAnsi="Arial" w:cs="Arial"/>
            <w:noProof/>
            <w:color w:val="467886"/>
            <w:kern w:val="2"/>
            <w:sz w:val="20"/>
            <w:szCs w:val="20"/>
            <w:u w:val="single"/>
            <w14:ligatures w14:val="standardContextual"/>
          </w:rPr>
          <w:t>Atsparumo korupcijai politika</w:t>
        </w:r>
      </w:hyperlink>
      <w:r w:rsidRPr="009E7D08">
        <w:rPr>
          <w:rFonts w:ascii="Arial" w:eastAsia="Aptos" w:hAnsi="Arial" w:cs="Arial"/>
          <w:noProof/>
          <w:kern w:val="2"/>
          <w:sz w:val="20"/>
          <w:szCs w:val="20"/>
          <w14:ligatures w14:val="standardContextual"/>
        </w:rPr>
        <w:t xml:space="preserve">, </w:t>
      </w:r>
      <w:hyperlink r:id="rId15" w:tooltip="https://ltg.lt/apie-mus/valdymas/vidaus-teises-aktai/" w:history="1">
        <w:r w:rsidRPr="009E7D08">
          <w:rPr>
            <w:rFonts w:ascii="Arial" w:eastAsia="Aptos" w:hAnsi="Arial" w:cs="Arial"/>
            <w:noProof/>
            <w:color w:val="467886"/>
            <w:kern w:val="2"/>
            <w:sz w:val="20"/>
            <w:szCs w:val="20"/>
            <w:u w:val="single"/>
            <w14:ligatures w14:val="standardContextual"/>
          </w:rPr>
          <w:t>Nacionalinio saugumo atitikties politika</w:t>
        </w:r>
      </w:hyperlink>
      <w:r w:rsidRPr="009E7D08">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FootnoteText"/>
      </w:pPr>
      <w:r>
        <w:rPr>
          <w:rStyle w:val="FootnoteReference"/>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FootnoteText"/>
        <w:rPr>
          <w:sz w:val="16"/>
          <w:szCs w:val="16"/>
        </w:rPr>
      </w:pPr>
      <w:r w:rsidRPr="00FA03E7">
        <w:rPr>
          <w:rStyle w:val="FootnoteReference"/>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FootnoteText"/>
      </w:pPr>
      <w:r>
        <w:rPr>
          <w:rStyle w:val="FootnoteReference"/>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6D3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4A22"/>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19E5"/>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E7D08"/>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6B7D"/>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453D2C" w:rsidRDefault="00453D2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453D2C" w:rsidRDefault="00453D2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91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25ED56DA27ACFF42AB809830C67C6E7F" ma:contentTypeVersion="0" ma:contentTypeDescription="Kurkite naują dokumentą." ma:contentTypeScope="" ma:versionID="8496265731d91a57c9a3597c8c521271">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7EAB6D34-A6E4-46EA-923A-9CBF8F40B892}"/>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5857</Words>
  <Characters>3339</Characters>
  <Application>Microsoft Office Word</Application>
  <DocSecurity>0</DocSecurity>
  <Lines>27</Lines>
  <Paragraphs>18</Paragraphs>
  <ScaleCrop>false</ScaleCrop>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2026-04-17T11:30:00Z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0x01010025ED56DA27ACFF42AB809830C67C6E7F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